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B3" w:rsidRPr="00454FB3" w:rsidRDefault="00454FB3" w:rsidP="00454F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6699"/>
          <w:sz w:val="36"/>
          <w:szCs w:val="36"/>
          <w:lang w:eastAsia="ru-RU"/>
        </w:rPr>
      </w:pPr>
      <w:r w:rsidRPr="00454FB3">
        <w:rPr>
          <w:rFonts w:ascii="Arial" w:eastAsia="Times New Roman" w:hAnsi="Arial" w:cs="Arial"/>
          <w:color w:val="006699"/>
          <w:sz w:val="36"/>
          <w:szCs w:val="36"/>
          <w:lang w:eastAsia="ru-RU"/>
        </w:rPr>
        <w:t>Решение по гражданскому делу</w:t>
      </w:r>
    </w:p>
    <w:p w:rsidR="00454FB3" w:rsidRPr="00454FB3" w:rsidRDefault="00454FB3" w:rsidP="00454F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6699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6699"/>
          <w:sz w:val="36"/>
          <w:szCs w:val="36"/>
          <w:lang w:eastAsia="ru-RU"/>
        </w:rPr>
        <w:drawing>
          <wp:inline distT="0" distB="0" distL="0" distR="0">
            <wp:extent cx="151765" cy="151765"/>
            <wp:effectExtent l="0" t="0" r="635" b="635"/>
            <wp:docPr id="1" name="Рисунок 1" descr="Печать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реш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FB3" w:rsidRPr="00454FB3" w:rsidRDefault="00454FB3" w:rsidP="00454FB3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6" w:history="1">
        <w:r w:rsidRPr="00454FB3">
          <w:rPr>
            <w:rFonts w:ascii="Arial" w:eastAsia="Times New Roman" w:hAnsi="Arial" w:cs="Arial"/>
            <w:color w:val="006699"/>
            <w:sz w:val="17"/>
            <w:szCs w:val="17"/>
            <w:u w:val="single"/>
            <w:lang w:eastAsia="ru-RU"/>
          </w:rPr>
          <w:t>Информация по делу</w:t>
        </w:r>
      </w:hyperlink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Дело № 2-6637/2014</w:t>
      </w:r>
    </w:p>
    <w:p w:rsidR="00454FB3" w:rsidRPr="00454FB3" w:rsidRDefault="00454FB3" w:rsidP="00454FB3">
      <w:pPr>
        <w:spacing w:after="0" w:line="252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 Е Ш Е Н И Е</w:t>
      </w:r>
    </w:p>
    <w:p w:rsidR="00454FB3" w:rsidRPr="00454FB3" w:rsidRDefault="00454FB3" w:rsidP="00454FB3">
      <w:pPr>
        <w:spacing w:after="0" w:line="252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Именем Российской Федерации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 октября 2014 года г. Санкт-Петербург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суда изготовлено в окончательной форме 17 ноября 2014 года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Приморский районный суд Санкт-Петербурга в составе: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председательствующего судьи Волковой А.В.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участием прокурора Кинда А.Г.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секретаре Доля М.А.,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рассмотрев в открытом судебном заседании гражданское дело по иску прокурора Приморского района Санкт-Петербурга в защиту интересов неопределенного круга лиц к ООО «Согласие», ИП Гевондян Мариам Григорьевне об обязании выполнить определенные действия,</w:t>
      </w:r>
    </w:p>
    <w:p w:rsidR="00454FB3" w:rsidRPr="00454FB3" w:rsidRDefault="00454FB3" w:rsidP="00454FB3">
      <w:pPr>
        <w:spacing w:after="0" w:line="252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С Т А Н О В И Л: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Прокурор Приморского района Санкт-Петербурга обратился в суд с иском в защиту прав неопределенного круга лиц к ООО «Согласие», ИП Гевондян М.Г. об обязании выполнить определенные действия, просит суд обязать ответчика ИП Гевондян М.Г. в течение 15 дней с момента вступления в законную силу решения суда устранить нарушения требований действующего законодательства, а именно: вынести павильон «Бистро», расположенный на земельном участке, общей площадью &lt;данные изъяты&gt; кв.м., по адресу: &lt;адрес&gt;, за пределы зоны тепловой сети.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обоснование заявленных требований прокурор указывает, что при проведении прокуратурой Приморского района Санкт-Петербурга проверки соблюдения требований действующего законодательства установлено, что данный павильон находится в охранной зоне тепловой сети. Указанный земельный участок на основании договора аренды № от ДД.ММ.ГГГГ года арендует ИП Гевондян М.Г. под размещение рекламной продукции. Также из предоставленной информации ГУП «ТЭК СПб» следует, что обращений по согласованию установки объектов в границах указанного земельного участка не поступало. Размещение каких-либо объектов на данном участке содержит угрозу населения термических ожогов и материального ущерба при возможных повреждениях на трубопроводах, а также при гидравлических и температурных испытаниях; не обеспечивает своевременный доступ обслуживающего и ремонтного персонала для проведения плановых работ, устранения возможных повреждений на трубопроводах тепловых сетей и увеличивает нормативное время их устранения.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судебном заседании прокурор просила иск удовлетворить по изложенным в нем основаниям.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Представитель ответчика ООО «Согласие» в судебное заседание не явился, о времени и месте судебного разбирательства извещен (л.д. 143), ранее в суде против удовлетворения исковых требований возражал, указал на то, что павильон перенесен и в настоящее время он не находится на тепловых сетях.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Ответчик ИП Гевондян Мариам Григорьевна в судебное заседание не явилась, ходатайств об отложении судебного разбирательства и возражений на исковое заявление в суд не направила. Судебные извещения, направленные по месту регистрации и по месту проживания ответчика адресату не вручены в связи с неявкой за получением. Сведений об изменении места жительства ответчик суду не представила.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 считает возможным рассмотреть дело по существу в отсутствие ответчика ООО «Согласие» и ответчика ИП Гевондян М.Г. на основании статьи 118, части 4 статьи 167 Гражданского процессуального кодекса РФ.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Заслушав прокурора, изучив материалы дела, суд находит иск подлежащим удовлетворению по следующим основаниям.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статье 45 Гражданского процессуального кодекса РФ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пункту 9.7 СНиП 41-02-2003 «Тепловые сети», необходимо соблюдать расстояния по горизонтали и вертикали от наружной грани строительных инструкций или оболочки изоляции тепловых сетей до зданий, сооружений и инженерных сетей.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силу части 2 статьи 56 Земельного кодекса РФ могут устанавливаться ограничения прав на землю - особые условия использования земельных участков и режим хозяйственной деятельности в охранных, санитарно-защитных зонах.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пунктами 3-5, 7 Приказа Минстроя РФ от 17 августа 1992 года № 197 «О типовых правилах охраны коммунальных тепловых сетей» предприятия, организации, граждане в охранных зонах тепловых сетей обязаны выполнять требования работников предприятий, в ведении которых находятся тепловые сети, направленные на обеспечение сохранности тепловых сетей и предотвращение несчастных случаев. Работникам предприятий, в ведении которых находятся тепловые сети, должна быть обеспечена возможность беспрепятственного доступа к объектам тепловых сетей, находящихся на территории других предприятий, для их обслуживания.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Охранные зоны тепловых сетей устанавливаются вдоль трасс прокладки тепловых сетей в виде земельных участков шириной, определяемой углом естественного откоса грунта, но не менее 3 метров в каждую сторону, считая от края строительных конструкций тепловых сетей или от наружной поверхности изолированного теплопровода бес канальной прокладки.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 или препятствующие ремонту: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размещать автозаправочные станции, хранилища горюче-смазочных материалов, складировать агрессивные химические материалы;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устраивать всякого рода свалки, разжигать костры, сжигать бытовой мусор или промышленные отходы;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производить работы ударными механизмами, производить сброс и слив едких и коррозионно-активных веществ и горюче-смазочных материалов;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за герметизированы.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Несоблюдение вышеуказанных требований влечет угрозу жизни и здоровью граждан, может повлечь значительное увеличение количества пострадавших лиц, степени тяжести вреда, причиненного их здоровью, а также размера причиненного материального ущерба.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Согласно части 1 статьи 20, части 2 статьи 7 Конституции РФ каждый имеет право на жизнь. В Российской Федерации охраняются труд и здоровье людей.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следует из материалов дела, ДД.ММ.ГГГГ при проведении проверки Прокуратурой Приморского района Санкт-Петербурга выявлены нарушения действующего законодательства на земельном участке, общей площадью &lt;данные изъяты&gt; кв.м., по адресу: &lt;адрес&gt; являющемся частной собственностью ООО «Согласие» (свидетельство о государственной регистрации права от 14.06.2013). На указанном земельном участке располагается павильон «Бистро» (общественное питание). Согласно предоставленной ГУП «ТЭК Санкт-Петербурга» схеме расположения тепловой трассы и схемой расположения охранной зоны данный павильон находится в охранной зоне тепловой сети. Указанный земельный участок на основании договора аренды № от ДД.ММ.ГГГГ арендует ИП Гевондян М.Г. под размещение рекламной продукции. Также из предоставленной информации ГУП «ТЭК СПб» следует, что обращений по согласованию установки объектов в границах вышеуказанного земельного участка не поступало.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поступлением от ответчиков сведений о добровольном устранении нарушения прокурором проведена повторная проверка в ходе судебного разбирательства. Согласно акту проверочных мероприятий от ДД.ММ.ГГГГ земельный участок по адресу: &lt;адрес&gt;, огорожен забором, в границах земельного участка павильон бистро &lt;данные изъяты&gt; расположен в охранной зоне теплосетей.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статьей 57 Гражданского процессуального кодекса РФ обязанность представлять доказательства возложена на лиц, участвующих в деле.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таких обстоятельствах, принимая во внимание, что несоблюдение приведенных выше требований законодательства нарушает права и интересы неопределенного круга лиц, посещающих данные объекты, при этом отсутствуют доказательства устранения нарушений, суд признает иск обоснованным и удовлетворяет его.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статьей 103 Гражданского процессуального кодекса РФ с ответчика надлежит взыскать государственную пошлину в доход государства в сумме 200 рублей.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изложенного и руководствуясь статьями 12, 56, 67, 167, 194-199 Гражданского процессуального кодекса РФ, суд</w:t>
      </w:r>
    </w:p>
    <w:p w:rsidR="00454FB3" w:rsidRPr="00454FB3" w:rsidRDefault="00454FB3" w:rsidP="00454FB3">
      <w:pPr>
        <w:spacing w:after="0" w:line="252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 Е Ш И Л :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Исковые требования прокурора Приморского района Санкт-Петербурга удовлетворить.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Обязать ИП Гевондян Мариам Григорьевну в течение 15 дней с момента вступления в законную силу решения суда устранить нарушения требований действующего законодательства, а именно: вынести павильон &lt;данные изъяты&gt;, расположенный на земельном участке, общей площадью&lt;данные изъяты&gt; кв.м., по адресу: &lt;адрес&gt;, за пределы зоны тепловой сети.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Взыскать с ИП Гевондян Мариам Григорьевны государственную пошлину в доход государства в размере 200 (двести) рублей.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может быть обжаловано в Санкт Петербургский городской суд в течение месяца со дня принятия решения в окончательной форме путем подачи апелляционной жалобы через районный суд.</w:t>
      </w:r>
    </w:p>
    <w:p w:rsidR="00454FB3" w:rsidRPr="00454FB3" w:rsidRDefault="00454FB3" w:rsidP="00454FB3">
      <w:pPr>
        <w:spacing w:after="0" w:line="2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F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Судья (ПОДПИСЬ) А. В. Волкова</w:t>
      </w:r>
    </w:p>
    <w:p w:rsidR="00C305B0" w:rsidRDefault="00C305B0">
      <w:bookmarkStart w:id="0" w:name="_GoBack"/>
      <w:bookmarkEnd w:id="0"/>
    </w:p>
    <w:sectPr w:rsidR="00C3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37"/>
    <w:rsid w:val="00454FB3"/>
    <w:rsid w:val="005C6E37"/>
    <w:rsid w:val="00C3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F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4FB3"/>
  </w:style>
  <w:style w:type="character" w:customStyle="1" w:styleId="others1">
    <w:name w:val="others1"/>
    <w:basedOn w:val="a0"/>
    <w:rsid w:val="00454FB3"/>
  </w:style>
  <w:style w:type="character" w:customStyle="1" w:styleId="address2">
    <w:name w:val="address2"/>
    <w:basedOn w:val="a0"/>
    <w:rsid w:val="00454FB3"/>
  </w:style>
  <w:style w:type="character" w:customStyle="1" w:styleId="nomer2">
    <w:name w:val="nomer2"/>
    <w:basedOn w:val="a0"/>
    <w:rsid w:val="00454FB3"/>
  </w:style>
  <w:style w:type="character" w:customStyle="1" w:styleId="data2">
    <w:name w:val="data2"/>
    <w:basedOn w:val="a0"/>
    <w:rsid w:val="00454FB3"/>
  </w:style>
  <w:style w:type="character" w:customStyle="1" w:styleId="others3">
    <w:name w:val="others3"/>
    <w:basedOn w:val="a0"/>
    <w:rsid w:val="00454FB3"/>
  </w:style>
  <w:style w:type="character" w:customStyle="1" w:styleId="others4">
    <w:name w:val="others4"/>
    <w:basedOn w:val="a0"/>
    <w:rsid w:val="00454FB3"/>
  </w:style>
  <w:style w:type="character" w:customStyle="1" w:styleId="others5">
    <w:name w:val="others5"/>
    <w:basedOn w:val="a0"/>
    <w:rsid w:val="00454FB3"/>
  </w:style>
  <w:style w:type="character" w:customStyle="1" w:styleId="others2">
    <w:name w:val="others2"/>
    <w:basedOn w:val="a0"/>
    <w:rsid w:val="00454FB3"/>
  </w:style>
  <w:style w:type="paragraph" w:styleId="a4">
    <w:name w:val="Balloon Text"/>
    <w:basedOn w:val="a"/>
    <w:link w:val="a5"/>
    <w:uiPriority w:val="99"/>
    <w:semiHidden/>
    <w:unhideWhenUsed/>
    <w:rsid w:val="0045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F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4FB3"/>
  </w:style>
  <w:style w:type="character" w:customStyle="1" w:styleId="others1">
    <w:name w:val="others1"/>
    <w:basedOn w:val="a0"/>
    <w:rsid w:val="00454FB3"/>
  </w:style>
  <w:style w:type="character" w:customStyle="1" w:styleId="address2">
    <w:name w:val="address2"/>
    <w:basedOn w:val="a0"/>
    <w:rsid w:val="00454FB3"/>
  </w:style>
  <w:style w:type="character" w:customStyle="1" w:styleId="nomer2">
    <w:name w:val="nomer2"/>
    <w:basedOn w:val="a0"/>
    <w:rsid w:val="00454FB3"/>
  </w:style>
  <w:style w:type="character" w:customStyle="1" w:styleId="data2">
    <w:name w:val="data2"/>
    <w:basedOn w:val="a0"/>
    <w:rsid w:val="00454FB3"/>
  </w:style>
  <w:style w:type="character" w:customStyle="1" w:styleId="others3">
    <w:name w:val="others3"/>
    <w:basedOn w:val="a0"/>
    <w:rsid w:val="00454FB3"/>
  </w:style>
  <w:style w:type="character" w:customStyle="1" w:styleId="others4">
    <w:name w:val="others4"/>
    <w:basedOn w:val="a0"/>
    <w:rsid w:val="00454FB3"/>
  </w:style>
  <w:style w:type="character" w:customStyle="1" w:styleId="others5">
    <w:name w:val="others5"/>
    <w:basedOn w:val="a0"/>
    <w:rsid w:val="00454FB3"/>
  </w:style>
  <w:style w:type="character" w:customStyle="1" w:styleId="others2">
    <w:name w:val="others2"/>
    <w:basedOn w:val="a0"/>
    <w:rsid w:val="00454FB3"/>
  </w:style>
  <w:style w:type="paragraph" w:styleId="a4">
    <w:name w:val="Balloon Text"/>
    <w:basedOn w:val="a"/>
    <w:link w:val="a5"/>
    <w:uiPriority w:val="99"/>
    <w:semiHidden/>
    <w:unhideWhenUsed/>
    <w:rsid w:val="0045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morsky.spb.sudrf.ru/modules.php?name=sud_delo&amp;srv_num=1&amp;name_op=case&amp;n_c=1&amp;case_id=45824183&amp;delo_id=154000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1456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</dc:creator>
  <cp:keywords/>
  <dc:description/>
  <cp:lastModifiedBy>S_S</cp:lastModifiedBy>
  <cp:revision>2</cp:revision>
  <dcterms:created xsi:type="dcterms:W3CDTF">2015-04-29T15:49:00Z</dcterms:created>
  <dcterms:modified xsi:type="dcterms:W3CDTF">2015-04-29T15:50:00Z</dcterms:modified>
</cp:coreProperties>
</file>